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5FD32" w14:textId="49479B80" w:rsidR="00805745" w:rsidRDefault="00805745"/>
    <w:p w14:paraId="1BF9CD37" w14:textId="5E596398" w:rsidR="00805745" w:rsidRPr="00805745" w:rsidRDefault="00805745">
      <w:pPr>
        <w:rPr>
          <w:rFonts w:ascii="Arial" w:hAnsi="Arial" w:cs="Arial"/>
          <w:sz w:val="20"/>
          <w:szCs w:val="20"/>
        </w:rPr>
      </w:pPr>
      <w:r w:rsidRPr="00805745">
        <w:rPr>
          <w:rFonts w:ascii="Arial" w:hAnsi="Arial" w:cs="Arial"/>
          <w:sz w:val="20"/>
          <w:szCs w:val="20"/>
        </w:rPr>
        <w:t>Valtion kestävän kehityksen yrityksen Motivan Oy</w:t>
      </w:r>
      <w:r w:rsidRPr="00805745">
        <w:rPr>
          <w:rFonts w:ascii="Arial" w:hAnsi="Arial" w:cs="Arial"/>
          <w:sz w:val="20"/>
          <w:szCs w:val="20"/>
        </w:rPr>
        <w:t>:n</w:t>
      </w:r>
      <w:r w:rsidRPr="00805745">
        <w:rPr>
          <w:rFonts w:ascii="Arial" w:hAnsi="Arial" w:cs="Arial"/>
          <w:sz w:val="20"/>
          <w:szCs w:val="20"/>
        </w:rPr>
        <w:t xml:space="preserve"> sivuilta löydät tarkempaa, puolueetonta tietoa sähköön, lämmitykseen, energian säästämiseen ja omatuotantoon liittyen, sekä löydät valtakunnallisen energianeuvonnan yhteystiedot.</w:t>
      </w:r>
      <w:r w:rsidRPr="00805745">
        <w:rPr>
          <w:rFonts w:ascii="Arial" w:hAnsi="Arial" w:cs="Arial"/>
          <w:sz w:val="20"/>
          <w:szCs w:val="20"/>
        </w:rPr>
        <w:t xml:space="preserve"> </w:t>
      </w:r>
      <w:hyperlink r:id="rId4" w:history="1">
        <w:r w:rsidRPr="00805745">
          <w:rPr>
            <w:rStyle w:val="Hyperlinkki"/>
            <w:rFonts w:ascii="Arial" w:hAnsi="Arial" w:cs="Arial"/>
            <w:sz w:val="20"/>
            <w:szCs w:val="20"/>
          </w:rPr>
          <w:t>https://www.motiva.fi/koti_ja_asuminen/asiaa_energiasta_-_kuluttajien_energianeuvonta</w:t>
        </w:r>
      </w:hyperlink>
    </w:p>
    <w:p w14:paraId="6FCA4781" w14:textId="77777777" w:rsidR="00746DBE" w:rsidRDefault="00805745" w:rsidP="00746DBE">
      <w:pPr>
        <w:rPr>
          <w:rFonts w:ascii="Arial" w:hAnsi="Arial" w:cs="Arial"/>
          <w:sz w:val="20"/>
          <w:szCs w:val="20"/>
        </w:rPr>
      </w:pPr>
      <w:r w:rsidRPr="00805745">
        <w:rPr>
          <w:rFonts w:ascii="Arial" w:hAnsi="Arial" w:cs="Arial"/>
          <w:sz w:val="20"/>
          <w:szCs w:val="20"/>
        </w:rPr>
        <w:t>Sähkönkäytön vertailutiedot</w:t>
      </w:r>
      <w:r w:rsidRPr="00805745">
        <w:rPr>
          <w:rFonts w:ascii="Arial" w:hAnsi="Arial" w:cs="Arial"/>
          <w:sz w:val="20"/>
          <w:szCs w:val="20"/>
        </w:rPr>
        <w:t xml:space="preserve"> graafisessa muodossa sekä vertailu vastaavan loppukäyttäjäryhmän keskimääräisen loppukäyttäjän kanssa löytyvät osoitteesta </w:t>
      </w:r>
      <w:hyperlink r:id="rId5" w:history="1">
        <w:r w:rsidRPr="00805745">
          <w:rPr>
            <w:rStyle w:val="Hyperlinkki"/>
            <w:rFonts w:ascii="Arial" w:hAnsi="Arial" w:cs="Arial"/>
            <w:sz w:val="20"/>
            <w:szCs w:val="20"/>
          </w:rPr>
          <w:t>https://energiaraportit.fi/vimpelinvoima/fi/login</w:t>
        </w:r>
      </w:hyperlink>
      <w:r w:rsidR="00746DBE" w:rsidRPr="00746DBE">
        <w:rPr>
          <w:rFonts w:ascii="Arial" w:hAnsi="Arial" w:cs="Arial"/>
          <w:sz w:val="20"/>
          <w:szCs w:val="20"/>
        </w:rPr>
        <w:t xml:space="preserve"> </w:t>
      </w:r>
    </w:p>
    <w:p w14:paraId="5BFFF5A9" w14:textId="3E2612CE" w:rsidR="00805745" w:rsidRPr="00805745" w:rsidRDefault="00746DBE">
      <w:pPr>
        <w:rPr>
          <w:rFonts w:ascii="Arial" w:hAnsi="Arial" w:cs="Arial"/>
          <w:sz w:val="20"/>
          <w:szCs w:val="20"/>
        </w:rPr>
      </w:pPr>
      <w:r w:rsidRPr="00746DBE">
        <w:rPr>
          <w:rFonts w:ascii="Arial" w:hAnsi="Arial" w:cs="Arial"/>
          <w:sz w:val="20"/>
          <w:szCs w:val="20"/>
        </w:rPr>
        <w:t xml:space="preserve">Jos laskutus koskee dynaamiseen hintaan perustuvaa sähköntoimitussopimusta tai muuta sähköpörssin hintaan sidottua sähkönmyyntisopimusta, suorituksen hinnan muodostumisen erittely voidaan ilmoittaa enintään kuukauden ajalta sähkönkulutuksella painotettuna keskihintana. Loppukäyttäjä voi tarkistaa laskutetun sähköenergian hinnan oikeellisuuden </w:t>
      </w:r>
      <w:r>
        <w:rPr>
          <w:rFonts w:ascii="Arial" w:hAnsi="Arial" w:cs="Arial"/>
          <w:sz w:val="20"/>
          <w:szCs w:val="20"/>
        </w:rPr>
        <w:t>Vimpelin Voima Oy:n</w:t>
      </w:r>
      <w:r w:rsidRPr="00746DBE">
        <w:rPr>
          <w:rFonts w:ascii="Arial" w:hAnsi="Arial" w:cs="Arial"/>
          <w:sz w:val="20"/>
          <w:szCs w:val="20"/>
        </w:rPr>
        <w:t xml:space="preserve"> asiakasportaalin kautta, joka löytyy osoitteesta</w:t>
      </w:r>
      <w:r>
        <w:rPr>
          <w:rFonts w:ascii="Arial" w:hAnsi="Arial" w:cs="Arial"/>
          <w:sz w:val="20"/>
          <w:szCs w:val="20"/>
        </w:rPr>
        <w:t xml:space="preserve"> </w:t>
      </w:r>
      <w:hyperlink r:id="rId6" w:history="1">
        <w:r w:rsidRPr="00805745">
          <w:rPr>
            <w:rStyle w:val="Hyperlinkki"/>
            <w:rFonts w:ascii="Arial" w:hAnsi="Arial" w:cs="Arial"/>
            <w:sz w:val="20"/>
            <w:szCs w:val="20"/>
          </w:rPr>
          <w:t>https://energiaraportit.fi/vimpelinvoima/fi/login</w:t>
        </w:r>
      </w:hyperlink>
      <w:r w:rsidRPr="00746DBE">
        <w:rPr>
          <w:rFonts w:ascii="Arial" w:hAnsi="Arial" w:cs="Arial"/>
          <w:sz w:val="20"/>
          <w:szCs w:val="20"/>
        </w:rPr>
        <w:t>.</w:t>
      </w:r>
    </w:p>
    <w:p w14:paraId="6C22C73F" w14:textId="425ABCFE" w:rsidR="00805745" w:rsidRPr="00805745" w:rsidRDefault="001B2E1B">
      <w:pPr>
        <w:rPr>
          <w:rFonts w:ascii="Arial" w:eastAsia="Times New Roman" w:hAnsi="Arial" w:cs="Arial"/>
          <w:color w:val="444444"/>
          <w:kern w:val="0"/>
          <w:lang w:eastAsia="fi-FI"/>
          <w14:ligatures w14:val="none"/>
        </w:rPr>
      </w:pPr>
      <w:r w:rsidRPr="001B2E1B">
        <w:rPr>
          <w:rFonts w:ascii="Arial" w:hAnsi="Arial" w:cs="Arial"/>
          <w:sz w:val="20"/>
          <w:szCs w:val="20"/>
        </w:rPr>
        <w:t>V</w:t>
      </w:r>
      <w:r w:rsidR="00805745" w:rsidRPr="001B2E1B">
        <w:rPr>
          <w:rFonts w:ascii="Arial" w:hAnsi="Arial" w:cs="Arial"/>
          <w:sz w:val="20"/>
          <w:szCs w:val="20"/>
        </w:rPr>
        <w:t>erkkosivust</w:t>
      </w:r>
      <w:r w:rsidR="00805745" w:rsidRPr="001B2E1B">
        <w:rPr>
          <w:rFonts w:ascii="Arial" w:hAnsi="Arial" w:cs="Arial"/>
          <w:sz w:val="20"/>
          <w:szCs w:val="20"/>
        </w:rPr>
        <w:t>o</w:t>
      </w:r>
      <w:r w:rsidR="00805745" w:rsidRPr="001B2E1B">
        <w:rPr>
          <w:rFonts w:ascii="Arial" w:eastAsia="Times New Roman" w:hAnsi="Arial" w:cs="Arial"/>
          <w:color w:val="444444"/>
          <w:kern w:val="0"/>
          <w:sz w:val="20"/>
          <w:szCs w:val="20"/>
          <w:lang w:eastAsia="fi-FI"/>
          <w14:ligatures w14:val="none"/>
        </w:rPr>
        <w:t xml:space="preserve">, </w:t>
      </w:r>
      <w:r w:rsidR="00805745" w:rsidRPr="001B2E1B">
        <w:rPr>
          <w:rFonts w:ascii="Arial" w:hAnsi="Arial" w:cs="Arial"/>
          <w:sz w:val="20"/>
          <w:szCs w:val="20"/>
        </w:rPr>
        <w:t>jonka</w:t>
      </w:r>
      <w:r w:rsidR="00805745" w:rsidRPr="001B2E1B">
        <w:rPr>
          <w:rFonts w:ascii="Arial" w:eastAsia="Times New Roman" w:hAnsi="Arial" w:cs="Arial"/>
          <w:color w:val="444444"/>
          <w:kern w:val="0"/>
          <w:sz w:val="20"/>
          <w:szCs w:val="20"/>
          <w:lang w:eastAsia="fi-FI"/>
          <w14:ligatures w14:val="none"/>
        </w:rPr>
        <w:t xml:space="preserve"> </w:t>
      </w:r>
      <w:r w:rsidR="00805745" w:rsidRPr="001B2E1B">
        <w:rPr>
          <w:rFonts w:ascii="Arial" w:hAnsi="Arial" w:cs="Arial"/>
          <w:sz w:val="20"/>
          <w:szCs w:val="20"/>
        </w:rPr>
        <w:t>avulla</w:t>
      </w:r>
      <w:r w:rsidR="00805745" w:rsidRPr="001B2E1B">
        <w:rPr>
          <w:rFonts w:ascii="Arial" w:eastAsia="Times New Roman" w:hAnsi="Arial" w:cs="Arial"/>
          <w:color w:val="444444"/>
          <w:kern w:val="0"/>
          <w:sz w:val="20"/>
          <w:szCs w:val="20"/>
          <w:lang w:eastAsia="fi-FI"/>
          <w14:ligatures w14:val="none"/>
        </w:rPr>
        <w:t xml:space="preserve"> </w:t>
      </w:r>
      <w:r w:rsidR="00805745" w:rsidRPr="001B2E1B">
        <w:rPr>
          <w:rFonts w:ascii="Arial" w:hAnsi="Arial" w:cs="Arial"/>
          <w:sz w:val="20"/>
          <w:szCs w:val="20"/>
        </w:rPr>
        <w:t>loppukäyttäjät</w:t>
      </w:r>
      <w:r w:rsidR="00805745" w:rsidRPr="001B2E1B">
        <w:rPr>
          <w:rFonts w:ascii="Arial" w:eastAsia="Times New Roman" w:hAnsi="Arial" w:cs="Arial"/>
          <w:color w:val="444444"/>
          <w:kern w:val="0"/>
          <w:sz w:val="20"/>
          <w:szCs w:val="20"/>
          <w:lang w:eastAsia="fi-FI"/>
          <w14:ligatures w14:val="none"/>
        </w:rPr>
        <w:t xml:space="preserve"> </w:t>
      </w:r>
      <w:r w:rsidR="00805745" w:rsidRPr="001B2E1B">
        <w:rPr>
          <w:rFonts w:ascii="Arial" w:hAnsi="Arial" w:cs="Arial"/>
          <w:sz w:val="20"/>
          <w:szCs w:val="20"/>
        </w:rPr>
        <w:t>voivat</w:t>
      </w:r>
      <w:r w:rsidR="00805745" w:rsidRPr="001B2E1B">
        <w:rPr>
          <w:rFonts w:ascii="Arial" w:eastAsia="Times New Roman" w:hAnsi="Arial" w:cs="Arial"/>
          <w:color w:val="444444"/>
          <w:kern w:val="0"/>
          <w:sz w:val="20"/>
          <w:szCs w:val="20"/>
          <w:lang w:eastAsia="fi-FI"/>
          <w14:ligatures w14:val="none"/>
        </w:rPr>
        <w:t xml:space="preserve"> </w:t>
      </w:r>
      <w:r w:rsidR="00805745" w:rsidRPr="001B2E1B">
        <w:rPr>
          <w:rFonts w:ascii="Arial" w:hAnsi="Arial" w:cs="Arial"/>
          <w:sz w:val="20"/>
          <w:szCs w:val="20"/>
        </w:rPr>
        <w:t>vertailla</w:t>
      </w:r>
      <w:r w:rsidR="00805745" w:rsidRPr="001B2E1B">
        <w:rPr>
          <w:rFonts w:ascii="Arial" w:eastAsia="Times New Roman" w:hAnsi="Arial" w:cs="Arial"/>
          <w:color w:val="444444"/>
          <w:kern w:val="0"/>
          <w:sz w:val="20"/>
          <w:szCs w:val="20"/>
          <w:lang w:eastAsia="fi-FI"/>
          <w14:ligatures w14:val="none"/>
        </w:rPr>
        <w:t xml:space="preserve"> </w:t>
      </w:r>
      <w:r w:rsidR="00805745" w:rsidRPr="001B2E1B">
        <w:rPr>
          <w:rFonts w:ascii="Arial" w:hAnsi="Arial" w:cs="Arial"/>
          <w:sz w:val="20"/>
          <w:szCs w:val="20"/>
        </w:rPr>
        <w:t>vähittäismyyjien</w:t>
      </w:r>
      <w:r w:rsidR="00805745" w:rsidRPr="001B2E1B">
        <w:rPr>
          <w:rFonts w:ascii="Arial" w:eastAsia="Times New Roman" w:hAnsi="Arial" w:cs="Arial"/>
          <w:color w:val="444444"/>
          <w:kern w:val="0"/>
          <w:sz w:val="20"/>
          <w:szCs w:val="20"/>
          <w:lang w:eastAsia="fi-FI"/>
          <w14:ligatures w14:val="none"/>
        </w:rPr>
        <w:t xml:space="preserve"> </w:t>
      </w:r>
      <w:r w:rsidR="00805745" w:rsidRPr="001B2E1B">
        <w:rPr>
          <w:rFonts w:ascii="Arial" w:hAnsi="Arial" w:cs="Arial"/>
          <w:sz w:val="20"/>
          <w:szCs w:val="20"/>
        </w:rPr>
        <w:t>tarjoamia</w:t>
      </w:r>
      <w:r w:rsidR="00805745" w:rsidRPr="00805745">
        <w:rPr>
          <w:rFonts w:ascii="Arial" w:eastAsia="Times New Roman" w:hAnsi="Arial" w:cs="Arial"/>
          <w:color w:val="444444"/>
          <w:kern w:val="0"/>
          <w:lang w:eastAsia="fi-FI"/>
          <w14:ligatures w14:val="none"/>
        </w:rPr>
        <w:t xml:space="preserve"> </w:t>
      </w:r>
      <w:r w:rsidR="00805745" w:rsidRPr="00805745">
        <w:rPr>
          <w:rFonts w:ascii="Arial" w:hAnsi="Arial" w:cs="Arial"/>
          <w:sz w:val="20"/>
          <w:szCs w:val="20"/>
        </w:rPr>
        <w:t>sähköntoimitussopimuksia</w:t>
      </w:r>
      <w:r w:rsidR="00805745" w:rsidRPr="00805745">
        <w:rPr>
          <w:rFonts w:ascii="Arial" w:eastAsia="Times New Roman" w:hAnsi="Arial" w:cs="Arial"/>
          <w:color w:val="444444"/>
          <w:kern w:val="0"/>
          <w:lang w:eastAsia="fi-FI"/>
          <w14:ligatures w14:val="none"/>
        </w:rPr>
        <w:t xml:space="preserve"> </w:t>
      </w:r>
      <w:hyperlink r:id="rId7" w:history="1">
        <w:r w:rsidR="00805745" w:rsidRPr="00805745">
          <w:rPr>
            <w:rStyle w:val="Hyperlinkki"/>
            <w:rFonts w:ascii="Arial" w:eastAsia="Times New Roman" w:hAnsi="Arial" w:cs="Arial"/>
            <w:kern w:val="0"/>
            <w:lang w:eastAsia="fi-FI"/>
            <w14:ligatures w14:val="none"/>
          </w:rPr>
          <w:t>https://www.sahkonhinta.fi/</w:t>
        </w:r>
      </w:hyperlink>
    </w:p>
    <w:p w14:paraId="5B255DB5" w14:textId="30A5C561" w:rsidR="00805745" w:rsidRPr="00805745" w:rsidRDefault="00805745" w:rsidP="00805745">
      <w:pPr>
        <w:rPr>
          <w:rFonts w:ascii="Arial" w:hAnsi="Arial" w:cs="Arial"/>
          <w:sz w:val="20"/>
          <w:szCs w:val="20"/>
        </w:rPr>
      </w:pPr>
      <w:r>
        <w:rPr>
          <w:rFonts w:ascii="Arial" w:hAnsi="Arial" w:cs="Arial"/>
          <w:sz w:val="20"/>
          <w:szCs w:val="20"/>
        </w:rPr>
        <w:t>Kilpailu- ja kuluttajaviraston</w:t>
      </w:r>
      <w:r w:rsidRPr="00805745">
        <w:rPr>
          <w:rFonts w:ascii="Arial" w:hAnsi="Arial" w:cs="Arial"/>
          <w:sz w:val="20"/>
          <w:szCs w:val="20"/>
        </w:rPr>
        <w:t xml:space="preserve"> </w:t>
      </w:r>
      <w:r>
        <w:rPr>
          <w:rFonts w:ascii="Arial" w:hAnsi="Arial" w:cs="Arial"/>
          <w:sz w:val="20"/>
          <w:szCs w:val="20"/>
        </w:rPr>
        <w:t>k</w:t>
      </w:r>
      <w:r w:rsidRPr="00805745">
        <w:rPr>
          <w:rFonts w:ascii="Arial" w:hAnsi="Arial" w:cs="Arial"/>
          <w:sz w:val="20"/>
          <w:szCs w:val="20"/>
        </w:rPr>
        <w:t>uluttajaneuvonta toimii kotitalousasiakkaiden osalta Suomessa keskitettynä palvelupisteenä. Muiden kuin kotitalousasiakkaiden keskitettynä palvelupisteenä toimii Energiavirasto.</w:t>
      </w:r>
    </w:p>
    <w:p w14:paraId="4388CB49" w14:textId="77777777" w:rsidR="00805745" w:rsidRPr="00805745" w:rsidRDefault="00805745" w:rsidP="00805745">
      <w:pPr>
        <w:rPr>
          <w:rFonts w:ascii="Arial" w:hAnsi="Arial" w:cs="Arial"/>
          <w:sz w:val="20"/>
          <w:szCs w:val="20"/>
        </w:rPr>
      </w:pPr>
      <w:r w:rsidRPr="00805745">
        <w:rPr>
          <w:rFonts w:ascii="Arial" w:hAnsi="Arial" w:cs="Arial"/>
          <w:sz w:val="20"/>
          <w:szCs w:val="20"/>
        </w:rPr>
        <w:t>Energiavirastolle ei kuulu riita-asioiden sovittelu vaan yleisneuvonnan antaminen. Energiayhtiöiden ja muiden kuin kuluttaja-asiakkaiden riita-asioissa oikeampi taho on Energiamarkkinariitalautakunta, jos asian sovittelu ei onnistu sopimusosapuolien välillä. </w:t>
      </w:r>
    </w:p>
    <w:p w14:paraId="71EB83E3" w14:textId="77777777" w:rsidR="00805745" w:rsidRPr="00805745" w:rsidRDefault="00805745" w:rsidP="00805745">
      <w:pPr>
        <w:rPr>
          <w:rFonts w:ascii="Arial" w:hAnsi="Arial" w:cs="Arial"/>
          <w:sz w:val="20"/>
          <w:szCs w:val="20"/>
        </w:rPr>
      </w:pPr>
      <w:hyperlink r:id="rId8" w:history="1">
        <w:r w:rsidRPr="00805745">
          <w:rPr>
            <w:rStyle w:val="Hyperlinkki"/>
            <w:rFonts w:ascii="Arial" w:hAnsi="Arial" w:cs="Arial"/>
            <w:sz w:val="20"/>
            <w:szCs w:val="20"/>
          </w:rPr>
          <w:t>https://www.kkv.fi/kuluttaja-asiat/kuluttajaneuvonta/</w:t>
        </w:r>
      </w:hyperlink>
    </w:p>
    <w:p w14:paraId="68DA486C" w14:textId="1F2B52BF" w:rsidR="00746DBE" w:rsidRDefault="00805745" w:rsidP="00805745">
      <w:pPr>
        <w:rPr>
          <w:rFonts w:ascii="Arial" w:hAnsi="Arial" w:cs="Arial"/>
          <w:sz w:val="20"/>
          <w:szCs w:val="20"/>
        </w:rPr>
      </w:pPr>
      <w:hyperlink r:id="rId9" w:history="1">
        <w:r w:rsidRPr="00805745">
          <w:rPr>
            <w:rStyle w:val="Hyperlinkki"/>
            <w:rFonts w:ascii="Arial" w:hAnsi="Arial" w:cs="Arial"/>
            <w:sz w:val="20"/>
            <w:szCs w:val="20"/>
          </w:rPr>
          <w:t>https://energiavirasto.fi/etusivu</w:t>
        </w:r>
      </w:hyperlink>
    </w:p>
    <w:p w14:paraId="256463A0" w14:textId="77777777" w:rsidR="00746DBE" w:rsidRPr="00746DBE" w:rsidRDefault="00746DBE">
      <w:pPr>
        <w:rPr>
          <w:rFonts w:ascii="Arial" w:hAnsi="Arial" w:cs="Arial"/>
          <w:sz w:val="20"/>
          <w:szCs w:val="20"/>
        </w:rPr>
      </w:pPr>
    </w:p>
    <w:sectPr w:rsidR="00746DBE" w:rsidRPr="00746DB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45"/>
    <w:rsid w:val="001B2E1B"/>
    <w:rsid w:val="002F419F"/>
    <w:rsid w:val="003E0C0F"/>
    <w:rsid w:val="00746DBE"/>
    <w:rsid w:val="00805745"/>
    <w:rsid w:val="009255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0370"/>
  <w15:chartTrackingRefBased/>
  <w15:docId w15:val="{C522272D-27D0-4CFC-A71D-4BCA0A3D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05745"/>
    <w:rPr>
      <w:color w:val="0563C1" w:themeColor="hyperlink"/>
      <w:u w:val="single"/>
    </w:rPr>
  </w:style>
  <w:style w:type="character" w:styleId="Ratkaisematonmaininta">
    <w:name w:val="Unresolved Mention"/>
    <w:basedOn w:val="Kappaleenoletusfontti"/>
    <w:uiPriority w:val="99"/>
    <w:semiHidden/>
    <w:unhideWhenUsed/>
    <w:rsid w:val="0080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885265">
      <w:bodyDiv w:val="1"/>
      <w:marLeft w:val="0"/>
      <w:marRight w:val="0"/>
      <w:marTop w:val="0"/>
      <w:marBottom w:val="0"/>
      <w:divBdr>
        <w:top w:val="none" w:sz="0" w:space="0" w:color="auto"/>
        <w:left w:val="none" w:sz="0" w:space="0" w:color="auto"/>
        <w:bottom w:val="none" w:sz="0" w:space="0" w:color="auto"/>
        <w:right w:val="none" w:sz="0" w:space="0" w:color="auto"/>
      </w:divBdr>
    </w:div>
    <w:div w:id="18724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kv.fi/kuluttaja-asiat/kuluttajaneuvonta/" TargetMode="External"/><Relationship Id="rId3" Type="http://schemas.openxmlformats.org/officeDocument/2006/relationships/webSettings" Target="webSettings.xml"/><Relationship Id="rId7" Type="http://schemas.openxmlformats.org/officeDocument/2006/relationships/hyperlink" Target="https://www.sahkonhinta.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iaraportit.fi/vimpelinvoima/fi/login" TargetMode="External"/><Relationship Id="rId11" Type="http://schemas.openxmlformats.org/officeDocument/2006/relationships/theme" Target="theme/theme1.xml"/><Relationship Id="rId5" Type="http://schemas.openxmlformats.org/officeDocument/2006/relationships/hyperlink" Target="https://energiaraportit.fi/vimpelinvoima/fi/login" TargetMode="External"/><Relationship Id="rId10" Type="http://schemas.openxmlformats.org/officeDocument/2006/relationships/fontTable" Target="fontTable.xml"/><Relationship Id="rId4" Type="http://schemas.openxmlformats.org/officeDocument/2006/relationships/hyperlink" Target="https://www.motiva.fi/koti_ja_asuminen/asiaa_energiasta_-_kuluttajien_energianeuvonta" TargetMode="External"/><Relationship Id="rId9" Type="http://schemas.openxmlformats.org/officeDocument/2006/relationships/hyperlink" Target="https://energiavirasto.fi/etusiv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1842</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Liikala</dc:creator>
  <cp:keywords/>
  <dc:description/>
  <cp:lastModifiedBy>Tuomas Liikala</cp:lastModifiedBy>
  <cp:revision>2</cp:revision>
  <dcterms:created xsi:type="dcterms:W3CDTF">2024-10-22T12:34:00Z</dcterms:created>
  <dcterms:modified xsi:type="dcterms:W3CDTF">2024-10-22T12:50:00Z</dcterms:modified>
</cp:coreProperties>
</file>